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FF23" w14:textId="77777777" w:rsidR="00E04AB8" w:rsidRDefault="00E84F53">
      <w:pPr>
        <w:rPr>
          <w:b/>
          <w:caps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DF59C5D" wp14:editId="327C8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4D015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0EEFA4D3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1A92FB69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13C3ACEF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54CE12BB" w14:textId="77777777"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14:paraId="00B17BD6" w14:textId="77777777"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0718B9">
        <w:rPr>
          <w:rFonts w:ascii="Arial" w:hAnsi="Arial" w:cs="Arial"/>
          <w:b/>
          <w:sz w:val="32"/>
          <w:szCs w:val="24"/>
        </w:rPr>
        <w:t>23 January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14:paraId="3D5E13C9" w14:textId="77777777" w:rsidTr="00DB5F62">
        <w:tc>
          <w:tcPr>
            <w:tcW w:w="1843" w:type="dxa"/>
          </w:tcPr>
          <w:p w14:paraId="33E8636F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753B76FC" w14:textId="77777777"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0718B9">
              <w:rPr>
                <w:rFonts w:ascii="Arial" w:hAnsi="Arial" w:cs="Arial"/>
                <w:sz w:val="24"/>
              </w:rPr>
              <w:t>Rachel Kenny,</w:t>
            </w:r>
            <w:r w:rsidR="00171B7C">
              <w:rPr>
                <w:rFonts w:ascii="Arial" w:hAnsi="Arial" w:cs="Arial"/>
                <w:sz w:val="24"/>
              </w:rPr>
              <w:t xml:space="preserve">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8B9">
              <w:rPr>
                <w:rFonts w:ascii="Arial" w:hAnsi="Arial" w:cs="Arial"/>
                <w:sz w:val="24"/>
                <w:szCs w:val="24"/>
              </w:rPr>
              <w:t>Rasela Fuauli</w:t>
            </w:r>
            <w:r w:rsidR="002C42B8">
              <w:rPr>
                <w:rFonts w:ascii="Arial" w:hAnsi="Arial" w:cs="Arial"/>
                <w:sz w:val="24"/>
                <w:szCs w:val="24"/>
              </w:rPr>
              <w:t xml:space="preserve"> (late)</w:t>
            </w:r>
          </w:p>
          <w:p w14:paraId="055088D7" w14:textId="77777777"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4F88" w14:textId="77777777"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316A106B" w14:textId="77777777" w:rsidTr="00DB5F62">
        <w:tc>
          <w:tcPr>
            <w:tcW w:w="1843" w:type="dxa"/>
          </w:tcPr>
          <w:p w14:paraId="5D29D7C4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14:paraId="29475A90" w14:textId="77777777" w:rsidR="00E95B46" w:rsidRDefault="00E95B46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14:paraId="69D77AC1" w14:textId="77777777" w:rsidTr="00DB5F62">
        <w:tc>
          <w:tcPr>
            <w:tcW w:w="1843" w:type="dxa"/>
          </w:tcPr>
          <w:p w14:paraId="4D04A4FF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14:paraId="463AB975" w14:textId="77777777"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14:paraId="55E989C8" w14:textId="77777777" w:rsidR="00CB0E57" w:rsidRDefault="000718B9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</w:p>
          <w:p w14:paraId="7B57940C" w14:textId="77777777"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15A673E3" w14:textId="77777777" w:rsidTr="00DB5F62">
        <w:tc>
          <w:tcPr>
            <w:tcW w:w="1843" w:type="dxa"/>
          </w:tcPr>
          <w:p w14:paraId="0A8D3B9F" w14:textId="77777777"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14:paraId="6734FFC0" w14:textId="77777777" w:rsidR="00E95B46" w:rsidRDefault="002C42B8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EASIE Living Conference Room, </w:t>
            </w:r>
            <w:r w:rsidR="0092580D">
              <w:rPr>
                <w:rFonts w:ascii="Arial" w:hAnsi="Arial" w:cs="Arial"/>
                <w:sz w:val="24"/>
              </w:rPr>
              <w:t xml:space="preserve"> </w:t>
            </w:r>
            <w:r w:rsidR="00E95B46">
              <w:rPr>
                <w:rFonts w:ascii="Arial" w:hAnsi="Arial" w:cs="Arial"/>
                <w:sz w:val="24"/>
              </w:rPr>
              <w:t xml:space="preserve">585 Main Street, Palmerston North </w:t>
            </w:r>
          </w:p>
          <w:p w14:paraId="77446368" w14:textId="77777777"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1369E899" w14:textId="77777777" w:rsidTr="00DB5F62">
        <w:tc>
          <w:tcPr>
            <w:tcW w:w="1843" w:type="dxa"/>
          </w:tcPr>
          <w:p w14:paraId="2DB87C8B" w14:textId="77777777"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14:paraId="198EB95D" w14:textId="77777777"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</w:t>
            </w:r>
            <w:r w:rsidR="00CB0E57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– 3.00pm</w:t>
            </w:r>
          </w:p>
        </w:tc>
      </w:tr>
    </w:tbl>
    <w:p w14:paraId="610CF7D1" w14:textId="77777777"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BFCA5" w14:textId="77777777"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14:paraId="1A68191D" w14:textId="77777777" w:rsidR="00CB0E57" w:rsidRDefault="0092580D" w:rsidP="00CB0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269838D7" w14:textId="77777777" w:rsidR="000718B9" w:rsidRDefault="000718B9" w:rsidP="00104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2580D" w:rsidRPr="0092580D">
        <w:rPr>
          <w:rFonts w:ascii="Arial" w:hAnsi="Arial" w:cs="Arial"/>
          <w:sz w:val="24"/>
          <w:szCs w:val="24"/>
        </w:rPr>
        <w:t xml:space="preserve">he minutes of the previous meeting held on </w:t>
      </w:r>
      <w:r>
        <w:rPr>
          <w:rFonts w:ascii="Arial" w:hAnsi="Arial" w:cs="Arial"/>
          <w:sz w:val="24"/>
          <w:szCs w:val="24"/>
        </w:rPr>
        <w:t xml:space="preserve">18 December </w:t>
      </w:r>
      <w:r w:rsidR="0092580D" w:rsidRPr="0092580D">
        <w:rPr>
          <w:rFonts w:ascii="Arial" w:hAnsi="Arial" w:cs="Arial"/>
          <w:sz w:val="24"/>
          <w:szCs w:val="24"/>
        </w:rPr>
        <w:t>were accepted as a true and correct record.</w:t>
      </w:r>
      <w:r w:rsidR="0092580D">
        <w:rPr>
          <w:rFonts w:ascii="Arial" w:hAnsi="Arial" w:cs="Arial"/>
          <w:sz w:val="24"/>
          <w:szCs w:val="24"/>
        </w:rPr>
        <w:t xml:space="preserve">  </w:t>
      </w:r>
    </w:p>
    <w:p w14:paraId="38C958A3" w14:textId="77777777" w:rsidR="002311E0" w:rsidRDefault="00E2365E" w:rsidP="002311E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Information: </w:t>
      </w:r>
      <w:r w:rsidR="000718B9">
        <w:rPr>
          <w:rFonts w:ascii="Arial" w:hAnsi="Arial" w:cs="Arial"/>
          <w:b/>
          <w:sz w:val="28"/>
          <w:szCs w:val="28"/>
        </w:rPr>
        <w:t xml:space="preserve">Update – Meeting with Minister </w:t>
      </w:r>
      <w:proofErr w:type="spellStart"/>
      <w:r w:rsidR="000718B9">
        <w:rPr>
          <w:rFonts w:ascii="Arial" w:hAnsi="Arial" w:cs="Arial"/>
          <w:b/>
          <w:sz w:val="28"/>
          <w:szCs w:val="28"/>
        </w:rPr>
        <w:t>Salesa</w:t>
      </w:r>
      <w:proofErr w:type="spellEnd"/>
    </w:p>
    <w:p w14:paraId="1F5A3876" w14:textId="77777777" w:rsidR="000718B9" w:rsidRDefault="00282078" w:rsidP="002311E0">
      <w:pPr>
        <w:jc w:val="both"/>
        <w:rPr>
          <w:rFonts w:ascii="Arial" w:hAnsi="Arial" w:cs="Arial"/>
          <w:sz w:val="24"/>
          <w:szCs w:val="24"/>
        </w:rPr>
      </w:pPr>
      <w:r w:rsidRPr="00282078">
        <w:rPr>
          <w:rFonts w:ascii="Arial" w:hAnsi="Arial" w:cs="Arial"/>
          <w:sz w:val="24"/>
          <w:szCs w:val="24"/>
        </w:rPr>
        <w:t>The proposed timetable and matters for discussion</w:t>
      </w:r>
      <w:r w:rsidR="00912C0A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the February meeting</w:t>
      </w:r>
      <w:r w:rsidRPr="00282078">
        <w:rPr>
          <w:rFonts w:ascii="Arial" w:hAnsi="Arial" w:cs="Arial"/>
          <w:sz w:val="24"/>
          <w:szCs w:val="24"/>
        </w:rPr>
        <w:t xml:space="preserve"> were agreed on and will be forwarded to the Minister’s office for consideration.</w:t>
      </w:r>
    </w:p>
    <w:p w14:paraId="6334D923" w14:textId="77777777" w:rsidR="00282078" w:rsidRDefault="00282078" w:rsidP="002820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Information: Monitoring Report</w:t>
      </w:r>
    </w:p>
    <w:p w14:paraId="7D7AFE7C" w14:textId="77777777" w:rsidR="009F6503" w:rsidRDefault="00223FE2" w:rsidP="00D7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75CF5">
        <w:rPr>
          <w:rFonts w:ascii="Arial" w:hAnsi="Arial" w:cs="Arial"/>
          <w:sz w:val="24"/>
          <w:szCs w:val="24"/>
        </w:rPr>
        <w:t>narrative</w:t>
      </w:r>
      <w:r>
        <w:rPr>
          <w:rFonts w:ascii="Arial" w:hAnsi="Arial" w:cs="Arial"/>
          <w:sz w:val="24"/>
          <w:szCs w:val="24"/>
        </w:rPr>
        <w:t xml:space="preserve"> report was tabled on behalf of </w:t>
      </w:r>
      <w:proofErr w:type="spellStart"/>
      <w:r w:rsidR="002C39CF">
        <w:rPr>
          <w:rFonts w:ascii="Arial" w:hAnsi="Arial" w:cs="Arial"/>
          <w:sz w:val="24"/>
          <w:szCs w:val="24"/>
        </w:rPr>
        <w:t>Bre</w:t>
      </w:r>
      <w:proofErr w:type="spellEnd"/>
      <w:r w:rsidR="002C39CF">
        <w:rPr>
          <w:rFonts w:ascii="Arial" w:hAnsi="Arial" w:cs="Arial"/>
          <w:sz w:val="24"/>
          <w:szCs w:val="24"/>
        </w:rPr>
        <w:t xml:space="preserve"> McQuade, Business Insight Specialist</w:t>
      </w:r>
      <w:r>
        <w:rPr>
          <w:rFonts w:ascii="Arial" w:hAnsi="Arial" w:cs="Arial"/>
          <w:sz w:val="24"/>
          <w:szCs w:val="24"/>
        </w:rPr>
        <w:t>.</w:t>
      </w:r>
      <w:r w:rsidR="002C39CF">
        <w:rPr>
          <w:rFonts w:ascii="Arial" w:hAnsi="Arial" w:cs="Arial"/>
          <w:sz w:val="24"/>
          <w:szCs w:val="24"/>
        </w:rPr>
        <w:t xml:space="preserve"> </w:t>
      </w:r>
    </w:p>
    <w:p w14:paraId="7281D507" w14:textId="77777777" w:rsidR="00D75CF5" w:rsidRDefault="00D75CF5" w:rsidP="00D7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included a reflection of key developments:</w:t>
      </w:r>
    </w:p>
    <w:p w14:paraId="79D662A7" w14:textId="77777777" w:rsidR="00D75CF5" w:rsidRDefault="00D75CF5" w:rsidP="00D75CF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12C0A">
        <w:rPr>
          <w:rFonts w:ascii="Arial" w:hAnsi="Arial" w:cs="Arial"/>
          <w:sz w:val="24"/>
          <w:szCs w:val="24"/>
        </w:rPr>
        <w:t>ummarising</w:t>
      </w:r>
      <w:r>
        <w:rPr>
          <w:rFonts w:ascii="Arial" w:hAnsi="Arial" w:cs="Arial"/>
          <w:sz w:val="24"/>
          <w:szCs w:val="24"/>
        </w:rPr>
        <w:t xml:space="preserve"> of the upgrade to date of the customer relationship management system</w:t>
      </w:r>
      <w:r w:rsidR="009C7DB7">
        <w:rPr>
          <w:rFonts w:ascii="Arial" w:hAnsi="Arial" w:cs="Arial"/>
          <w:sz w:val="24"/>
          <w:szCs w:val="24"/>
        </w:rPr>
        <w:t xml:space="preserve"> which is in the beginning of the phase 2 development stage</w:t>
      </w:r>
      <w:r w:rsidR="00912C0A">
        <w:rPr>
          <w:rFonts w:ascii="Arial" w:hAnsi="Arial" w:cs="Arial"/>
          <w:sz w:val="24"/>
          <w:szCs w:val="24"/>
        </w:rPr>
        <w:t>, and</w:t>
      </w:r>
    </w:p>
    <w:p w14:paraId="30939D46" w14:textId="77777777" w:rsidR="00343045" w:rsidRDefault="00912C0A" w:rsidP="00343045">
      <w:pPr>
        <w:pStyle w:val="BodyText"/>
        <w:numPr>
          <w:ilvl w:val="0"/>
          <w:numId w:val="34"/>
        </w:numPr>
        <w:spacing w:line="312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</w:t>
      </w:r>
      <w:r w:rsidR="009C7DB7">
        <w:rPr>
          <w:rFonts w:cs="Arial"/>
          <w:sz w:val="24"/>
          <w:szCs w:val="24"/>
        </w:rPr>
        <w:t xml:space="preserve">etails about the Notice of Information sessions scheduled for 25 February 2020 in Palmerston North from which Mana Whaikaha </w:t>
      </w:r>
      <w:r w:rsidR="00343045">
        <w:rPr>
          <w:rFonts w:cs="Arial"/>
          <w:sz w:val="24"/>
          <w:szCs w:val="24"/>
        </w:rPr>
        <w:t xml:space="preserve">aim </w:t>
      </w:r>
      <w:r w:rsidR="009C7DB7">
        <w:rPr>
          <w:rFonts w:cs="Arial"/>
          <w:sz w:val="24"/>
          <w:szCs w:val="24"/>
        </w:rPr>
        <w:t xml:space="preserve">to receive information to assist with identifying what </w:t>
      </w:r>
      <w:r w:rsidR="009C7DB7" w:rsidRPr="00343045">
        <w:rPr>
          <w:rFonts w:cs="Arial"/>
          <w:sz w:val="24"/>
          <w:szCs w:val="24"/>
        </w:rPr>
        <w:t>alternative models might be available to deliver a transformed disability support system in the MidCentral DHB region including whether any other organisation could deliver the key components of a transformed system and/or whether there are other ways of delivering the key components of a transformed system i.e. what other operating models could look like.</w:t>
      </w:r>
      <w:r w:rsidR="00343045">
        <w:rPr>
          <w:rFonts w:cs="Arial"/>
          <w:sz w:val="24"/>
          <w:szCs w:val="24"/>
        </w:rPr>
        <w:t xml:space="preserve"> </w:t>
      </w:r>
      <w:r w:rsidR="00343045" w:rsidRPr="00343045">
        <w:rPr>
          <w:rFonts w:cs="Arial"/>
          <w:sz w:val="24"/>
          <w:szCs w:val="24"/>
        </w:rPr>
        <w:t>The sessions will provide organisations with the background and current operating model of Mana Whaikaha; the key components of a transformed system; the outcomes that Mana Whaikaha want to achieve through a future operating model; “Try, learn and adjust” report recommendations and the next steps to the information gathering process.</w:t>
      </w:r>
    </w:p>
    <w:p w14:paraId="2A0562F8" w14:textId="77777777" w:rsidR="00343045" w:rsidRDefault="008A4883" w:rsidP="00343045">
      <w:pPr>
        <w:pStyle w:val="BodyText"/>
        <w:spacing w:line="312" w:lineRule="auto"/>
        <w:ind w:left="360"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Several good stories were also included </w:t>
      </w:r>
      <w:r w:rsidR="00C91EDA">
        <w:rPr>
          <w:rFonts w:cs="Arial"/>
          <w:sz w:val="24"/>
          <w:szCs w:val="24"/>
        </w:rPr>
        <w:t>in the report a</w:t>
      </w:r>
      <w:r w:rsidR="00912C0A">
        <w:rPr>
          <w:rFonts w:cs="Arial"/>
          <w:sz w:val="24"/>
          <w:szCs w:val="24"/>
        </w:rPr>
        <w:t>nd</w:t>
      </w:r>
      <w:r w:rsidR="00C91EDA">
        <w:rPr>
          <w:rFonts w:cs="Arial"/>
          <w:sz w:val="24"/>
          <w:szCs w:val="24"/>
        </w:rPr>
        <w:t xml:space="preserve"> information reflecting</w:t>
      </w:r>
      <w:r>
        <w:rPr>
          <w:rFonts w:cs="Arial"/>
          <w:sz w:val="24"/>
          <w:szCs w:val="24"/>
        </w:rPr>
        <w:t xml:space="preserve"> a consistent</w:t>
      </w:r>
      <w:r w:rsidR="00912C0A">
        <w:rPr>
          <w:rFonts w:cs="Arial"/>
          <w:sz w:val="24"/>
          <w:szCs w:val="24"/>
        </w:rPr>
        <w:t xml:space="preserve"> and steady number of people</w:t>
      </w:r>
      <w:r>
        <w:rPr>
          <w:rFonts w:cs="Arial"/>
          <w:sz w:val="24"/>
          <w:szCs w:val="24"/>
        </w:rPr>
        <w:t xml:space="preserve"> are engaging with Mana Whaikaha (beyond a phone call, per month) and </w:t>
      </w:r>
      <w:r w:rsidR="00C91EDA">
        <w:rPr>
          <w:rFonts w:cs="Arial"/>
          <w:sz w:val="24"/>
          <w:szCs w:val="24"/>
        </w:rPr>
        <w:t>evidence showing there was a lot of movement in October and November 2019 with Connectors engaging with people and new and existing people being added to the queue (awaiting connector support).</w:t>
      </w:r>
    </w:p>
    <w:p w14:paraId="2BB28416" w14:textId="77777777" w:rsidR="00C91EDA" w:rsidRPr="000D27FC" w:rsidRDefault="00C91EDA" w:rsidP="00343045">
      <w:pPr>
        <w:pStyle w:val="BodyText"/>
        <w:spacing w:line="312" w:lineRule="auto"/>
        <w:ind w:left="360" w:firstLine="0"/>
        <w:jc w:val="left"/>
        <w:rPr>
          <w:rFonts w:cs="Arial"/>
          <w:b/>
          <w:sz w:val="28"/>
          <w:szCs w:val="28"/>
        </w:rPr>
      </w:pPr>
    </w:p>
    <w:p w14:paraId="7A81F81C" w14:textId="77777777" w:rsidR="00C91EDA" w:rsidRPr="000D27FC" w:rsidRDefault="009B7C75" w:rsidP="00C91EDA">
      <w:pPr>
        <w:pStyle w:val="BodyText"/>
        <w:spacing w:line="312" w:lineRule="auto"/>
        <w:ind w:left="360" w:hanging="36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Information: </w:t>
      </w:r>
      <w:r w:rsidR="00C91EDA" w:rsidRPr="000D27FC">
        <w:rPr>
          <w:rFonts w:cs="Arial"/>
          <w:b/>
          <w:sz w:val="28"/>
          <w:szCs w:val="28"/>
        </w:rPr>
        <w:t>Inwards Correspondence</w:t>
      </w:r>
    </w:p>
    <w:p w14:paraId="67184C3F" w14:textId="77777777" w:rsidR="00514E4A" w:rsidRPr="000D27FC" w:rsidRDefault="00912C0A" w:rsidP="00912C0A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of acknowledgement from</w:t>
      </w:r>
      <w:r w:rsidR="00514E4A" w:rsidRPr="000D27FC">
        <w:rPr>
          <w:rFonts w:ascii="Arial" w:hAnsi="Arial" w:cs="Arial"/>
          <w:sz w:val="24"/>
          <w:szCs w:val="24"/>
        </w:rPr>
        <w:t xml:space="preserve"> MidCentral </w:t>
      </w:r>
      <w:proofErr w:type="spellStart"/>
      <w:r w:rsidR="00514E4A" w:rsidRPr="000D27FC">
        <w:rPr>
          <w:rFonts w:ascii="Arial" w:hAnsi="Arial" w:cs="Arial"/>
          <w:sz w:val="24"/>
          <w:szCs w:val="24"/>
        </w:rPr>
        <w:t>DHB</w:t>
      </w:r>
      <w:proofErr w:type="spellEnd"/>
      <w:r w:rsidR="00514E4A" w:rsidRPr="000D27FC">
        <w:rPr>
          <w:rFonts w:ascii="Arial" w:hAnsi="Arial" w:cs="Arial"/>
          <w:sz w:val="24"/>
          <w:szCs w:val="24"/>
        </w:rPr>
        <w:t xml:space="preserve"> regarding Minister </w:t>
      </w:r>
      <w:proofErr w:type="spellStart"/>
      <w:r w:rsidR="00514E4A" w:rsidRPr="000D27FC">
        <w:rPr>
          <w:rFonts w:ascii="Arial" w:hAnsi="Arial" w:cs="Arial"/>
          <w:sz w:val="24"/>
          <w:szCs w:val="24"/>
        </w:rPr>
        <w:t>Salesa’s</w:t>
      </w:r>
      <w:proofErr w:type="spellEnd"/>
      <w:r w:rsidR="00514E4A" w:rsidRPr="000D27FC">
        <w:rPr>
          <w:rFonts w:ascii="Arial" w:hAnsi="Arial" w:cs="Arial"/>
          <w:sz w:val="24"/>
          <w:szCs w:val="24"/>
        </w:rPr>
        <w:t xml:space="preserve"> visit</w:t>
      </w:r>
      <w:r>
        <w:rPr>
          <w:rFonts w:ascii="Arial" w:hAnsi="Arial" w:cs="Arial"/>
          <w:sz w:val="24"/>
          <w:szCs w:val="24"/>
        </w:rPr>
        <w:t>.</w:t>
      </w:r>
    </w:p>
    <w:p w14:paraId="2A31F351" w14:textId="77777777" w:rsidR="00514E4A" w:rsidRPr="000D27FC" w:rsidRDefault="000D27FC" w:rsidP="00912C0A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D27FC">
        <w:rPr>
          <w:rFonts w:ascii="Arial" w:hAnsi="Arial" w:cs="Arial"/>
          <w:sz w:val="24"/>
          <w:szCs w:val="24"/>
        </w:rPr>
        <w:t>Email of a</w:t>
      </w:r>
      <w:r w:rsidR="00514E4A" w:rsidRPr="000D27FC">
        <w:rPr>
          <w:rFonts w:ascii="Arial" w:hAnsi="Arial" w:cs="Arial"/>
          <w:sz w:val="24"/>
          <w:szCs w:val="24"/>
        </w:rPr>
        <w:t xml:space="preserve">cknowledgement from </w:t>
      </w:r>
      <w:r w:rsidR="004E031A" w:rsidRPr="000D27FC">
        <w:rPr>
          <w:rFonts w:ascii="Arial" w:hAnsi="Arial" w:cs="Arial"/>
          <w:sz w:val="24"/>
          <w:szCs w:val="24"/>
        </w:rPr>
        <w:t xml:space="preserve">the Office of Hon Jenny </w:t>
      </w:r>
      <w:proofErr w:type="spellStart"/>
      <w:r w:rsidR="004E031A" w:rsidRPr="000D27FC">
        <w:rPr>
          <w:rFonts w:ascii="Arial" w:hAnsi="Arial" w:cs="Arial"/>
          <w:sz w:val="24"/>
          <w:szCs w:val="24"/>
        </w:rPr>
        <w:t>Salesa</w:t>
      </w:r>
      <w:proofErr w:type="spellEnd"/>
      <w:r w:rsidR="00514E4A" w:rsidRPr="000D27FC">
        <w:rPr>
          <w:rFonts w:ascii="Arial" w:hAnsi="Arial" w:cs="Arial"/>
          <w:sz w:val="24"/>
          <w:szCs w:val="24"/>
        </w:rPr>
        <w:t xml:space="preserve"> re</w:t>
      </w:r>
      <w:r w:rsidR="004E031A" w:rsidRPr="000D27FC">
        <w:rPr>
          <w:rFonts w:ascii="Arial" w:hAnsi="Arial" w:cs="Arial"/>
          <w:sz w:val="24"/>
          <w:szCs w:val="24"/>
        </w:rPr>
        <w:t>garding the</w:t>
      </w:r>
      <w:r w:rsidR="00514E4A" w:rsidRPr="000D27FC">
        <w:rPr>
          <w:rFonts w:ascii="Arial" w:hAnsi="Arial" w:cs="Arial"/>
          <w:sz w:val="24"/>
          <w:szCs w:val="24"/>
        </w:rPr>
        <w:t xml:space="preserve"> </w:t>
      </w:r>
      <w:r w:rsidRPr="000D27FC">
        <w:rPr>
          <w:rFonts w:ascii="Arial" w:hAnsi="Arial" w:cs="Arial"/>
          <w:sz w:val="24"/>
          <w:szCs w:val="24"/>
        </w:rPr>
        <w:t xml:space="preserve">proposed timetable for the </w:t>
      </w:r>
      <w:r w:rsidR="00514E4A" w:rsidRPr="000D27FC">
        <w:rPr>
          <w:rFonts w:ascii="Arial" w:hAnsi="Arial" w:cs="Arial"/>
          <w:sz w:val="24"/>
          <w:szCs w:val="24"/>
        </w:rPr>
        <w:t>Ministers visit</w:t>
      </w:r>
      <w:r w:rsidR="00912C0A">
        <w:rPr>
          <w:rFonts w:ascii="Arial" w:hAnsi="Arial" w:cs="Arial"/>
          <w:sz w:val="24"/>
          <w:szCs w:val="24"/>
        </w:rPr>
        <w:t>.</w:t>
      </w:r>
    </w:p>
    <w:p w14:paraId="59502984" w14:textId="77777777" w:rsidR="00514E4A" w:rsidRPr="00360F08" w:rsidRDefault="000D27FC" w:rsidP="00912C0A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D27FC">
        <w:rPr>
          <w:rFonts w:ascii="Arial" w:hAnsi="Arial" w:cs="Arial"/>
          <w:sz w:val="24"/>
          <w:szCs w:val="24"/>
        </w:rPr>
        <w:t>Email of a</w:t>
      </w:r>
      <w:r w:rsidR="00514E4A" w:rsidRPr="000D27FC">
        <w:rPr>
          <w:rFonts w:ascii="Arial" w:hAnsi="Arial" w:cs="Arial"/>
          <w:sz w:val="24"/>
          <w:szCs w:val="24"/>
        </w:rPr>
        <w:t xml:space="preserve">cknowledgement from </w:t>
      </w:r>
      <w:r w:rsidR="004E031A" w:rsidRPr="000D27FC">
        <w:rPr>
          <w:rFonts w:ascii="Arial" w:hAnsi="Arial" w:cs="Arial"/>
          <w:sz w:val="24"/>
          <w:szCs w:val="24"/>
        </w:rPr>
        <w:t xml:space="preserve">the Office of Hon Jenny </w:t>
      </w:r>
      <w:proofErr w:type="spellStart"/>
      <w:r w:rsidR="004E031A" w:rsidRPr="000D27FC">
        <w:rPr>
          <w:rFonts w:ascii="Arial" w:hAnsi="Arial" w:cs="Arial"/>
          <w:sz w:val="24"/>
          <w:szCs w:val="24"/>
        </w:rPr>
        <w:t>Salesa</w:t>
      </w:r>
      <w:proofErr w:type="spellEnd"/>
      <w:r w:rsidR="00514E4A" w:rsidRPr="000D27FC">
        <w:rPr>
          <w:rFonts w:ascii="Arial" w:hAnsi="Arial" w:cs="Arial"/>
          <w:sz w:val="24"/>
          <w:szCs w:val="24"/>
        </w:rPr>
        <w:t xml:space="preserve"> </w:t>
      </w:r>
      <w:r w:rsidR="00912C0A">
        <w:rPr>
          <w:rFonts w:ascii="Arial" w:hAnsi="Arial" w:cs="Arial"/>
          <w:sz w:val="24"/>
          <w:szCs w:val="24"/>
        </w:rPr>
        <w:t>in response to</w:t>
      </w:r>
      <w:r w:rsidRPr="000D27FC">
        <w:rPr>
          <w:rFonts w:ascii="Arial" w:hAnsi="Arial" w:cs="Arial"/>
          <w:sz w:val="24"/>
          <w:szCs w:val="24"/>
        </w:rPr>
        <w:t xml:space="preserve"> letter dated 16 December from</w:t>
      </w:r>
      <w:r w:rsidR="004E031A" w:rsidRPr="000D27FC">
        <w:rPr>
          <w:rFonts w:ascii="Arial" w:hAnsi="Arial" w:cs="Arial"/>
          <w:sz w:val="24"/>
          <w:szCs w:val="24"/>
        </w:rPr>
        <w:t xml:space="preserve"> the MidCentral Governance Group</w:t>
      </w:r>
      <w:r w:rsidRPr="000D27FC">
        <w:rPr>
          <w:rFonts w:ascii="Arial" w:hAnsi="Arial" w:cs="Arial"/>
          <w:sz w:val="24"/>
          <w:szCs w:val="24"/>
        </w:rPr>
        <w:t xml:space="preserve"> </w:t>
      </w:r>
      <w:r w:rsidR="00514E4A" w:rsidRPr="000D27FC">
        <w:rPr>
          <w:rFonts w:ascii="Arial" w:hAnsi="Arial" w:cs="Arial"/>
          <w:sz w:val="24"/>
          <w:szCs w:val="24"/>
        </w:rPr>
        <w:t>to</w:t>
      </w:r>
      <w:r w:rsidRPr="000D27FC">
        <w:rPr>
          <w:rFonts w:ascii="Arial" w:hAnsi="Arial" w:cs="Arial"/>
          <w:sz w:val="24"/>
          <w:szCs w:val="24"/>
        </w:rPr>
        <w:t xml:space="preserve"> the</w:t>
      </w:r>
      <w:r w:rsidR="00514E4A" w:rsidRPr="000D27FC">
        <w:rPr>
          <w:rFonts w:ascii="Arial" w:hAnsi="Arial" w:cs="Arial"/>
          <w:sz w:val="24"/>
          <w:szCs w:val="24"/>
        </w:rPr>
        <w:t xml:space="preserve"> Minister</w:t>
      </w:r>
      <w:r w:rsidR="00514E4A" w:rsidRPr="00514E4A">
        <w:rPr>
          <w:rFonts w:ascii="Arial" w:hAnsi="Arial" w:cs="Arial"/>
          <w:sz w:val="24"/>
          <w:szCs w:val="24"/>
        </w:rPr>
        <w:t>.</w:t>
      </w:r>
    </w:p>
    <w:p w14:paraId="7355848B" w14:textId="77777777" w:rsidR="00360F08" w:rsidRPr="00514E4A" w:rsidRDefault="00360F08" w:rsidP="00360F08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CAAF4D" w14:textId="77777777" w:rsidR="00C91EDA" w:rsidRDefault="009B7C75" w:rsidP="00C91EDA">
      <w:pPr>
        <w:pStyle w:val="BodyText"/>
        <w:spacing w:line="312" w:lineRule="auto"/>
        <w:ind w:left="360" w:hanging="36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Discussion: </w:t>
      </w:r>
      <w:r w:rsidR="00360F08">
        <w:rPr>
          <w:rFonts w:cs="Arial"/>
          <w:b/>
          <w:sz w:val="28"/>
          <w:szCs w:val="28"/>
        </w:rPr>
        <w:t>General Business</w:t>
      </w:r>
    </w:p>
    <w:p w14:paraId="24B3D88B" w14:textId="77777777" w:rsidR="004D280C" w:rsidRDefault="00723AF8" w:rsidP="004D280C">
      <w:pPr>
        <w:pStyle w:val="BodyText"/>
        <w:spacing w:line="312" w:lineRule="auto"/>
        <w:ind w:left="0" w:firstLine="0"/>
        <w:jc w:val="left"/>
        <w:rPr>
          <w:rFonts w:cs="Arial"/>
          <w:sz w:val="24"/>
          <w:szCs w:val="24"/>
        </w:rPr>
      </w:pPr>
      <w:r w:rsidRPr="00723AF8">
        <w:rPr>
          <w:rFonts w:cs="Arial"/>
          <w:sz w:val="24"/>
          <w:szCs w:val="24"/>
        </w:rPr>
        <w:t xml:space="preserve">The group discussed </w:t>
      </w:r>
      <w:r w:rsidR="00912C0A">
        <w:rPr>
          <w:rFonts w:cs="Arial"/>
          <w:sz w:val="24"/>
          <w:szCs w:val="24"/>
        </w:rPr>
        <w:t xml:space="preserve">how </w:t>
      </w:r>
      <w:r w:rsidRPr="00723AF8">
        <w:rPr>
          <w:rFonts w:cs="Arial"/>
          <w:sz w:val="24"/>
          <w:szCs w:val="24"/>
        </w:rPr>
        <w:t xml:space="preserve">their lack of clarity about funding compromised </w:t>
      </w:r>
      <w:r>
        <w:rPr>
          <w:rFonts w:cs="Arial"/>
          <w:sz w:val="24"/>
          <w:szCs w:val="24"/>
        </w:rPr>
        <w:t xml:space="preserve">their </w:t>
      </w:r>
      <w:r w:rsidRPr="00723AF8">
        <w:rPr>
          <w:rFonts w:cs="Arial"/>
          <w:sz w:val="24"/>
          <w:szCs w:val="24"/>
        </w:rPr>
        <w:t>capability of effective guardianship</w:t>
      </w:r>
      <w:r>
        <w:rPr>
          <w:rFonts w:cs="Arial"/>
          <w:sz w:val="24"/>
          <w:szCs w:val="24"/>
        </w:rPr>
        <w:t xml:space="preserve"> of the enabling good life principles.  </w:t>
      </w:r>
      <w:r w:rsidR="00BE3148">
        <w:rPr>
          <w:rFonts w:cs="Arial"/>
          <w:sz w:val="24"/>
          <w:szCs w:val="24"/>
        </w:rPr>
        <w:t xml:space="preserve">The group agreed for </w:t>
      </w:r>
      <w:r>
        <w:rPr>
          <w:rFonts w:cs="Arial"/>
          <w:sz w:val="24"/>
          <w:szCs w:val="24"/>
        </w:rPr>
        <w:t>meetings</w:t>
      </w:r>
      <w:r w:rsidR="00BE3148">
        <w:rPr>
          <w:rFonts w:cs="Arial"/>
          <w:sz w:val="24"/>
          <w:szCs w:val="24"/>
        </w:rPr>
        <w:t xml:space="preserve"> will be arranged with the appropriate</w:t>
      </w:r>
      <w:r>
        <w:rPr>
          <w:rFonts w:cs="Arial"/>
          <w:sz w:val="24"/>
          <w:szCs w:val="24"/>
        </w:rPr>
        <w:t xml:space="preserve"> staff to gain an insight and understanding of </w:t>
      </w:r>
      <w:r w:rsidR="009B7C75">
        <w:rPr>
          <w:rFonts w:cs="Arial"/>
          <w:sz w:val="24"/>
          <w:szCs w:val="24"/>
        </w:rPr>
        <w:t>funding, processes and evidence that the principals are incorporated in the funding process.</w:t>
      </w:r>
    </w:p>
    <w:p w14:paraId="22870F7C" w14:textId="77777777" w:rsidR="00BE3148" w:rsidRDefault="00BE3148" w:rsidP="004D280C">
      <w:pPr>
        <w:pStyle w:val="BodyText"/>
        <w:spacing w:line="312" w:lineRule="auto"/>
        <w:ind w:left="0" w:firstLine="0"/>
        <w:jc w:val="left"/>
        <w:rPr>
          <w:rFonts w:cs="Arial"/>
          <w:b/>
          <w:sz w:val="28"/>
          <w:szCs w:val="28"/>
        </w:rPr>
      </w:pPr>
    </w:p>
    <w:p w14:paraId="3269CA5C" w14:textId="77777777" w:rsidR="00550875" w:rsidRDefault="00550875" w:rsidP="00BE3148">
      <w:pPr>
        <w:pStyle w:val="BodyText"/>
        <w:spacing w:line="312" w:lineRule="auto"/>
        <w:ind w:left="0" w:firstLine="0"/>
        <w:jc w:val="left"/>
        <w:rPr>
          <w:rFonts w:cs="Arial"/>
          <w:b/>
          <w:sz w:val="28"/>
          <w:szCs w:val="28"/>
        </w:rPr>
      </w:pPr>
    </w:p>
    <w:p w14:paraId="1F84FBBF" w14:textId="77777777" w:rsidR="007A1231" w:rsidRPr="00BE3148" w:rsidRDefault="007A1231" w:rsidP="00BE3148">
      <w:pPr>
        <w:pStyle w:val="BodyText"/>
        <w:spacing w:line="312" w:lineRule="auto"/>
        <w:ind w:left="0" w:firstLine="0"/>
        <w:jc w:val="left"/>
        <w:rPr>
          <w:rFonts w:cs="Arial"/>
          <w:sz w:val="24"/>
          <w:szCs w:val="24"/>
        </w:rPr>
      </w:pPr>
      <w:r w:rsidRPr="00697717">
        <w:rPr>
          <w:rFonts w:cs="Arial"/>
          <w:b/>
          <w:sz w:val="28"/>
          <w:szCs w:val="28"/>
        </w:rPr>
        <w:lastRenderedPageBreak/>
        <w:t>Information: Director’s updates</w:t>
      </w:r>
    </w:p>
    <w:p w14:paraId="4BBA9D70" w14:textId="77777777" w:rsidR="007A1231" w:rsidRDefault="009C5A88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Lorna Sullivan and Marshall Te Tau gave </w:t>
      </w:r>
      <w:r w:rsidR="00113C91">
        <w:rPr>
          <w:rFonts w:ascii="Arial" w:hAnsi="Arial" w:cs="Arial"/>
          <w:sz w:val="24"/>
          <w:szCs w:val="24"/>
        </w:rPr>
        <w:t xml:space="preserve">verbal </w:t>
      </w:r>
      <w:r>
        <w:rPr>
          <w:rFonts w:ascii="Arial" w:hAnsi="Arial" w:cs="Arial"/>
          <w:sz w:val="24"/>
          <w:szCs w:val="24"/>
        </w:rPr>
        <w:t xml:space="preserve">updates on </w:t>
      </w:r>
      <w:r w:rsidR="00113C91">
        <w:rPr>
          <w:rFonts w:ascii="Arial" w:hAnsi="Arial" w:cs="Arial"/>
          <w:sz w:val="24"/>
          <w:szCs w:val="24"/>
        </w:rPr>
        <w:t xml:space="preserve">operational </w:t>
      </w:r>
      <w:r>
        <w:rPr>
          <w:rFonts w:ascii="Arial" w:hAnsi="Arial" w:cs="Arial"/>
          <w:sz w:val="24"/>
          <w:szCs w:val="24"/>
        </w:rPr>
        <w:t>matters including</w:t>
      </w:r>
      <w:r w:rsidR="009B7C75">
        <w:rPr>
          <w:rFonts w:ascii="Arial" w:hAnsi="Arial" w:cs="Arial"/>
          <w:sz w:val="24"/>
          <w:szCs w:val="24"/>
        </w:rPr>
        <w:t xml:space="preserve"> recruitment of staff for the remaining fixed term of the current contract, the gap in provider support, </w:t>
      </w:r>
      <w:r w:rsidR="00CA3B60">
        <w:rPr>
          <w:rFonts w:ascii="Arial" w:hAnsi="Arial" w:cs="Arial"/>
          <w:sz w:val="24"/>
          <w:szCs w:val="24"/>
        </w:rPr>
        <w:t>the uncertain future of Mana Whaikaha beyond 30 June 2020 and how that is effecting people, providers and staff.</w:t>
      </w:r>
    </w:p>
    <w:p w14:paraId="51369D5D" w14:textId="77777777" w:rsidR="00C16F8A" w:rsidRDefault="00C16F8A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3FE429" w14:textId="77777777" w:rsidR="00CA3B60" w:rsidRDefault="00BF21AD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</w:t>
      </w:r>
      <w:r w:rsidR="00CA3B60" w:rsidRPr="00CA3B60">
        <w:rPr>
          <w:rFonts w:ascii="Arial" w:hAnsi="Arial" w:cs="Arial"/>
          <w:b/>
          <w:sz w:val="28"/>
          <w:szCs w:val="28"/>
        </w:rPr>
        <w:t>: System Enabling Team Re-set</w:t>
      </w:r>
    </w:p>
    <w:p w14:paraId="2920B789" w14:textId="77777777" w:rsidR="00BE3148" w:rsidRDefault="00BE3148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72DD6E9" w14:textId="77777777" w:rsidR="00CA3B60" w:rsidRDefault="00BF21AD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21AD">
        <w:rPr>
          <w:rFonts w:ascii="Arial" w:hAnsi="Arial" w:cs="Arial"/>
          <w:sz w:val="24"/>
          <w:szCs w:val="24"/>
        </w:rPr>
        <w:t>Marshall Te</w:t>
      </w:r>
      <w:r w:rsidR="00854310">
        <w:rPr>
          <w:rFonts w:ascii="Arial" w:hAnsi="Arial" w:cs="Arial"/>
          <w:sz w:val="24"/>
          <w:szCs w:val="24"/>
        </w:rPr>
        <w:t xml:space="preserve"> </w:t>
      </w:r>
      <w:r w:rsidRPr="00BF21AD">
        <w:rPr>
          <w:rFonts w:ascii="Arial" w:hAnsi="Arial" w:cs="Arial"/>
          <w:sz w:val="24"/>
          <w:szCs w:val="24"/>
        </w:rPr>
        <w:t>Tau</w:t>
      </w:r>
      <w:r>
        <w:rPr>
          <w:rFonts w:ascii="Arial" w:hAnsi="Arial" w:cs="Arial"/>
          <w:sz w:val="24"/>
          <w:szCs w:val="24"/>
        </w:rPr>
        <w:t xml:space="preserve"> tabled the System Enabling Team Re-set report.  This report outlined minor changes aimed at strengthening the service delivery functions supporting the effective and efficient delivery of the prototype</w:t>
      </w:r>
      <w:r w:rsidR="00854310">
        <w:rPr>
          <w:rFonts w:ascii="Arial" w:hAnsi="Arial" w:cs="Arial"/>
          <w:sz w:val="24"/>
          <w:szCs w:val="24"/>
        </w:rPr>
        <w:t xml:space="preserve">.  </w:t>
      </w:r>
    </w:p>
    <w:p w14:paraId="649AA82C" w14:textId="77777777" w:rsidR="00854310" w:rsidRPr="00854310" w:rsidRDefault="00854310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C327FAC" w14:textId="77777777" w:rsidR="00854310" w:rsidRDefault="00854310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54310">
        <w:rPr>
          <w:rFonts w:ascii="Arial" w:hAnsi="Arial" w:cs="Arial"/>
          <w:b/>
          <w:sz w:val="28"/>
          <w:szCs w:val="28"/>
        </w:rPr>
        <w:t>Information: Operation of Hubs</w:t>
      </w:r>
    </w:p>
    <w:p w14:paraId="58589B3C" w14:textId="77777777" w:rsidR="00BE3148" w:rsidRPr="00854310" w:rsidRDefault="00BE3148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A483E03" w14:textId="77777777" w:rsidR="00854310" w:rsidRDefault="00854310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310">
        <w:rPr>
          <w:rFonts w:ascii="Arial" w:hAnsi="Arial" w:cs="Arial"/>
          <w:sz w:val="24"/>
          <w:szCs w:val="24"/>
        </w:rPr>
        <w:t>Marshall T</w:t>
      </w:r>
      <w:r>
        <w:rPr>
          <w:rFonts w:ascii="Arial" w:hAnsi="Arial" w:cs="Arial"/>
          <w:sz w:val="24"/>
          <w:szCs w:val="24"/>
        </w:rPr>
        <w:t>e Tau tabled the Operation of Hubs report.  This report outl</w:t>
      </w:r>
      <w:r w:rsidR="005B6B13">
        <w:rPr>
          <w:rFonts w:ascii="Arial" w:hAnsi="Arial" w:cs="Arial"/>
          <w:sz w:val="24"/>
          <w:szCs w:val="24"/>
        </w:rPr>
        <w:t xml:space="preserve">ined the initial intention of operating hubs in local communities to </w:t>
      </w:r>
      <w:r w:rsidR="005B6B13" w:rsidRPr="009B7085">
        <w:rPr>
          <w:rFonts w:ascii="Arial" w:hAnsi="Arial" w:cs="Arial"/>
          <w:sz w:val="24"/>
          <w:szCs w:val="24"/>
        </w:rPr>
        <w:t>ensure individuals were able to meet with connectors in a safe, neutral environment and ensure rural communities had access to information at a local level.</w:t>
      </w:r>
      <w:r w:rsidR="005B6B13">
        <w:rPr>
          <w:rFonts w:ascii="Arial" w:hAnsi="Arial" w:cs="Arial"/>
          <w:sz w:val="24"/>
          <w:szCs w:val="24"/>
        </w:rPr>
        <w:t xml:space="preserve">  A recent review of the Horowhenua and Tararua hubs</w:t>
      </w:r>
      <w:r w:rsidR="00BE3148">
        <w:rPr>
          <w:rFonts w:ascii="Arial" w:hAnsi="Arial" w:cs="Arial"/>
          <w:sz w:val="24"/>
          <w:szCs w:val="24"/>
        </w:rPr>
        <w:t xml:space="preserve"> and demographics indicated the continued operation of</w:t>
      </w:r>
      <w:r w:rsidR="00971E5B">
        <w:rPr>
          <w:rFonts w:ascii="Arial" w:hAnsi="Arial" w:cs="Arial"/>
          <w:sz w:val="24"/>
          <w:szCs w:val="24"/>
        </w:rPr>
        <w:t xml:space="preserve"> these hubs in their</w:t>
      </w:r>
      <w:r w:rsidR="005B6B13">
        <w:rPr>
          <w:rFonts w:ascii="Arial" w:hAnsi="Arial" w:cs="Arial"/>
          <w:sz w:val="24"/>
          <w:szCs w:val="24"/>
        </w:rPr>
        <w:t xml:space="preserve"> current form </w:t>
      </w:r>
      <w:r w:rsidR="00971E5B">
        <w:rPr>
          <w:rFonts w:ascii="Arial" w:hAnsi="Arial" w:cs="Arial"/>
          <w:sz w:val="24"/>
          <w:szCs w:val="24"/>
        </w:rPr>
        <w:t xml:space="preserve">does not appear to be benefitting the local communities nor is it financially viable. The recommendation to close these hubs but </w:t>
      </w:r>
      <w:r w:rsidR="00BE3148">
        <w:rPr>
          <w:rFonts w:ascii="Arial" w:hAnsi="Arial" w:cs="Arial"/>
          <w:sz w:val="24"/>
          <w:szCs w:val="24"/>
        </w:rPr>
        <w:t>have the</w:t>
      </w:r>
      <w:r w:rsidR="00971E5B">
        <w:rPr>
          <w:rFonts w:ascii="Arial" w:hAnsi="Arial" w:cs="Arial"/>
          <w:sz w:val="24"/>
          <w:szCs w:val="24"/>
        </w:rPr>
        <w:t xml:space="preserve"> Manager and Information Specialist continue to engage these communities in other ways was accepted by the group.</w:t>
      </w:r>
    </w:p>
    <w:p w14:paraId="207FE48A" w14:textId="77777777" w:rsidR="0025210B" w:rsidRDefault="0025210B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6F47BD" w14:textId="77777777" w:rsidR="0025210B" w:rsidRDefault="0025210B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5210B">
        <w:rPr>
          <w:rFonts w:ascii="Arial" w:hAnsi="Arial" w:cs="Arial"/>
          <w:b/>
          <w:sz w:val="28"/>
          <w:szCs w:val="28"/>
        </w:rPr>
        <w:t>Other</w:t>
      </w:r>
    </w:p>
    <w:p w14:paraId="7920140B" w14:textId="77777777" w:rsidR="00BE3148" w:rsidRDefault="00BE3148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ADE9E6" w14:textId="77777777" w:rsidR="0025210B" w:rsidRPr="004D280C" w:rsidRDefault="0025210B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D280C">
        <w:rPr>
          <w:rFonts w:ascii="Arial" w:hAnsi="Arial" w:cs="Arial"/>
          <w:sz w:val="24"/>
          <w:szCs w:val="24"/>
        </w:rPr>
        <w:t xml:space="preserve">It was noted that no recommendations had been </w:t>
      </w:r>
      <w:r w:rsidR="004D280C">
        <w:rPr>
          <w:rFonts w:ascii="Arial" w:hAnsi="Arial" w:cs="Arial"/>
          <w:sz w:val="24"/>
          <w:szCs w:val="24"/>
        </w:rPr>
        <w:t xml:space="preserve">received for facilitators </w:t>
      </w:r>
      <w:r w:rsidRPr="004D280C">
        <w:rPr>
          <w:rFonts w:ascii="Arial" w:hAnsi="Arial" w:cs="Arial"/>
          <w:sz w:val="24"/>
          <w:szCs w:val="24"/>
        </w:rPr>
        <w:t>with lived experience</w:t>
      </w:r>
      <w:r w:rsidR="004D280C">
        <w:rPr>
          <w:rFonts w:ascii="Arial" w:hAnsi="Arial" w:cs="Arial"/>
          <w:sz w:val="24"/>
          <w:szCs w:val="24"/>
        </w:rPr>
        <w:t xml:space="preserve"> to co-present Disability Responsiveness Training.</w:t>
      </w:r>
    </w:p>
    <w:p w14:paraId="50F2F8CA" w14:textId="77777777"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14:paraId="143F4E3A" w14:textId="77777777"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 w:rsidR="00550203">
        <w:rPr>
          <w:rFonts w:ascii="Arial" w:hAnsi="Arial" w:cs="Arial"/>
          <w:color w:val="auto"/>
          <w:sz w:val="24"/>
        </w:rPr>
        <w:t xml:space="preserve"> </w:t>
      </w:r>
      <w:r w:rsidR="0065099F">
        <w:rPr>
          <w:rFonts w:ascii="Arial" w:hAnsi="Arial" w:cs="Arial"/>
          <w:color w:val="auto"/>
          <w:sz w:val="24"/>
        </w:rPr>
        <w:t xml:space="preserve">Thursday </w:t>
      </w:r>
      <w:r w:rsidR="00CA3B60">
        <w:rPr>
          <w:rFonts w:ascii="Arial" w:hAnsi="Arial" w:cs="Arial"/>
          <w:color w:val="auto"/>
          <w:sz w:val="24"/>
        </w:rPr>
        <w:t>27 February</w:t>
      </w:r>
      <w:r w:rsidR="0065099F">
        <w:rPr>
          <w:rFonts w:ascii="Arial" w:hAnsi="Arial" w:cs="Arial"/>
          <w:color w:val="auto"/>
          <w:sz w:val="24"/>
        </w:rPr>
        <w:t xml:space="preserve"> 2020</w:t>
      </w:r>
      <w:r w:rsidR="00CA3B60">
        <w:rPr>
          <w:rFonts w:ascii="Arial" w:hAnsi="Arial" w:cs="Arial"/>
          <w:color w:val="auto"/>
          <w:sz w:val="24"/>
        </w:rPr>
        <w:t>, 10</w:t>
      </w:r>
      <w:r>
        <w:rPr>
          <w:rFonts w:ascii="Arial" w:hAnsi="Arial" w:cs="Arial"/>
          <w:color w:val="auto"/>
          <w:sz w:val="24"/>
        </w:rPr>
        <w:t xml:space="preserve">.00 am, </w:t>
      </w:r>
      <w:r w:rsidR="00550203">
        <w:rPr>
          <w:rFonts w:ascii="Arial" w:hAnsi="Arial" w:cs="Arial"/>
          <w:color w:val="auto"/>
          <w:sz w:val="24"/>
        </w:rPr>
        <w:t>Conference Room</w:t>
      </w:r>
      <w:r w:rsidR="00CA3B60">
        <w:rPr>
          <w:rFonts w:ascii="Arial" w:hAnsi="Arial" w:cs="Arial"/>
          <w:color w:val="auto"/>
          <w:sz w:val="24"/>
        </w:rPr>
        <w:t>, Level 2</w:t>
      </w:r>
      <w:r w:rsidR="00D14D86">
        <w:rPr>
          <w:rFonts w:ascii="Arial" w:hAnsi="Arial" w:cs="Arial"/>
          <w:color w:val="auto"/>
          <w:sz w:val="24"/>
        </w:rPr>
        <w:t xml:space="preserve">, </w:t>
      </w:r>
      <w:r>
        <w:rPr>
          <w:rFonts w:ascii="Arial" w:hAnsi="Arial" w:cs="Arial"/>
          <w:color w:val="auto"/>
          <w:sz w:val="24"/>
        </w:rPr>
        <w:t xml:space="preserve">585 Main Street, Palmerston North </w:t>
      </w:r>
    </w:p>
    <w:p w14:paraId="5BA8CFAD" w14:textId="77777777"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14:paraId="7633FA0F" w14:textId="77777777" w:rsidR="00E84F53" w:rsidRDefault="00E95B46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430D05F6" w14:textId="77777777" w:rsidR="00452B10" w:rsidRDefault="00452B1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A9996" w14:textId="77777777" w:rsidR="00E04AB8" w:rsidRPr="00E84F53" w:rsidRDefault="0079415F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="004D280C">
        <w:rPr>
          <w:rFonts w:ascii="Arial" w:hAnsi="Arial" w:cs="Arial"/>
          <w:sz w:val="24"/>
          <w:szCs w:val="24"/>
        </w:rPr>
        <w:t>27th</w:t>
      </w:r>
      <w:r w:rsidR="00DD499E">
        <w:rPr>
          <w:rFonts w:ascii="Arial" w:hAnsi="Arial" w:cs="Arial"/>
          <w:sz w:val="24"/>
          <w:szCs w:val="24"/>
        </w:rPr>
        <w:t xml:space="preserve"> day of </w:t>
      </w:r>
      <w:r w:rsidR="004D280C">
        <w:rPr>
          <w:rFonts w:ascii="Arial" w:hAnsi="Arial" w:cs="Arial"/>
          <w:sz w:val="24"/>
          <w:szCs w:val="24"/>
        </w:rPr>
        <w:t>February</w:t>
      </w:r>
      <w:r w:rsidR="00DD499E">
        <w:rPr>
          <w:rFonts w:ascii="Arial" w:hAnsi="Arial" w:cs="Arial"/>
          <w:sz w:val="24"/>
          <w:szCs w:val="24"/>
        </w:rPr>
        <w:t xml:space="preserve"> 2020</w:t>
      </w:r>
    </w:p>
    <w:p w14:paraId="5CD30CEC" w14:textId="0646E3F5" w:rsidR="00316940" w:rsidRDefault="0055087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AA6AE9" wp14:editId="68A3CFDF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670374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4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82B29" w14:textId="351F2122" w:rsidR="00550875" w:rsidRDefault="00550875" w:rsidP="00980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E04AB8" w:rsidRPr="00E84F53">
        <w:rPr>
          <w:rFonts w:ascii="Arial" w:hAnsi="Arial" w:cs="Arial"/>
          <w:b/>
          <w:sz w:val="24"/>
          <w:szCs w:val="24"/>
        </w:rPr>
        <w:t>Peter Allen</w:t>
      </w:r>
    </w:p>
    <w:p w14:paraId="583E0293" w14:textId="30B2AC49" w:rsidR="007266BC" w:rsidRPr="00550875" w:rsidRDefault="00A962AE" w:rsidP="00980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133955">
        <w:rPr>
          <w:rFonts w:ascii="Arial" w:hAnsi="Arial" w:cs="Arial"/>
          <w:b/>
          <w:sz w:val="24"/>
          <w:szCs w:val="24"/>
        </w:rPr>
        <w:t>MidCentral</w:t>
      </w:r>
      <w:r w:rsidR="00E04AB8" w:rsidRPr="00E84F53">
        <w:rPr>
          <w:rFonts w:ascii="Arial" w:hAnsi="Arial" w:cs="Arial"/>
          <w:b/>
          <w:sz w:val="24"/>
          <w:szCs w:val="24"/>
        </w:rPr>
        <w:t xml:space="preserve"> Governance Group</w:t>
      </w:r>
    </w:p>
    <w:sectPr w:rsidR="007266BC" w:rsidRPr="00550875" w:rsidSect="00550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542B" w14:textId="77777777"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14:paraId="410DF3FC" w14:textId="77777777"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21D7" w14:textId="77777777" w:rsidR="004D280C" w:rsidRDefault="004D2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00233" w14:textId="77777777"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814FE4" w14:textId="77777777" w:rsidR="00C17CCE" w:rsidRPr="00452B10" w:rsidRDefault="004D280C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23.1.20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9F96" w14:textId="77777777" w:rsidR="004D280C" w:rsidRDefault="004D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E6D4" w14:textId="77777777"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14:paraId="3A71DC46" w14:textId="77777777"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6378" w14:textId="77777777" w:rsidR="004D280C" w:rsidRDefault="004D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18BB" w14:textId="77777777" w:rsidR="004D280C" w:rsidRDefault="004D2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F637" w14:textId="77777777" w:rsidR="004D280C" w:rsidRDefault="004D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6B6"/>
    <w:multiLevelType w:val="hybridMultilevel"/>
    <w:tmpl w:val="941A3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96B7F"/>
    <w:multiLevelType w:val="hybridMultilevel"/>
    <w:tmpl w:val="66C4F2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7209"/>
    <w:multiLevelType w:val="hybridMultilevel"/>
    <w:tmpl w:val="9F4A6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545C1"/>
    <w:multiLevelType w:val="hybridMultilevel"/>
    <w:tmpl w:val="727453C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5BC"/>
    <w:multiLevelType w:val="hybridMultilevel"/>
    <w:tmpl w:val="22FC9A0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21453F"/>
    <w:multiLevelType w:val="hybridMultilevel"/>
    <w:tmpl w:val="57DA9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F1F"/>
    <w:multiLevelType w:val="hybridMultilevel"/>
    <w:tmpl w:val="0BDEA0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B53C0"/>
    <w:multiLevelType w:val="multilevel"/>
    <w:tmpl w:val="19CC1ADE"/>
    <w:lvl w:ilvl="0">
      <w:start w:val="1"/>
      <w:numFmt w:val="cardinalText"/>
      <w:lvlText w:val="Section %1:"/>
      <w:lvlJc w:val="left"/>
      <w:pPr>
        <w:ind w:left="123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cardinalText"/>
      <w:lvlText w:val="Part %2:"/>
      <w:lvlJc w:val="left"/>
      <w:pPr>
        <w:ind w:left="1924" w:hanging="71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lvlText w:val="%3"/>
      <w:lvlJc w:val="left"/>
      <w:pPr>
        <w:ind w:left="2840" w:hanging="714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7236" w:hanging="71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9" w:hanging="71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7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7633E"/>
    <w:multiLevelType w:val="hybridMultilevel"/>
    <w:tmpl w:val="FCF62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35A63"/>
    <w:multiLevelType w:val="hybridMultilevel"/>
    <w:tmpl w:val="4918A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27"/>
  </w:num>
  <w:num w:numId="6">
    <w:abstractNumId w:val="12"/>
  </w:num>
  <w:num w:numId="7">
    <w:abstractNumId w:val="33"/>
  </w:num>
  <w:num w:numId="8">
    <w:abstractNumId w:val="9"/>
  </w:num>
  <w:num w:numId="9">
    <w:abstractNumId w:val="14"/>
  </w:num>
  <w:num w:numId="10">
    <w:abstractNumId w:val="28"/>
  </w:num>
  <w:num w:numId="11">
    <w:abstractNumId w:val="3"/>
  </w:num>
  <w:num w:numId="12">
    <w:abstractNumId w:val="16"/>
  </w:num>
  <w:num w:numId="13">
    <w:abstractNumId w:val="23"/>
  </w:num>
  <w:num w:numId="14">
    <w:abstractNumId w:val="35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30"/>
  </w:num>
  <w:num w:numId="20">
    <w:abstractNumId w:val="32"/>
  </w:num>
  <w:num w:numId="21">
    <w:abstractNumId w:val="34"/>
  </w:num>
  <w:num w:numId="22">
    <w:abstractNumId w:val="31"/>
  </w:num>
  <w:num w:numId="23">
    <w:abstractNumId w:val="19"/>
  </w:num>
  <w:num w:numId="24">
    <w:abstractNumId w:val="26"/>
  </w:num>
  <w:num w:numId="25">
    <w:abstractNumId w:val="10"/>
  </w:num>
  <w:num w:numId="26">
    <w:abstractNumId w:val="24"/>
  </w:num>
  <w:num w:numId="27">
    <w:abstractNumId w:val="0"/>
  </w:num>
  <w:num w:numId="28">
    <w:abstractNumId w:val="1"/>
  </w:num>
  <w:num w:numId="29">
    <w:abstractNumId w:val="29"/>
  </w:num>
  <w:num w:numId="30">
    <w:abstractNumId w:val="8"/>
  </w:num>
  <w:num w:numId="31">
    <w:abstractNumId w:val="7"/>
  </w:num>
  <w:num w:numId="32">
    <w:abstractNumId w:val="17"/>
  </w:num>
  <w:num w:numId="33">
    <w:abstractNumId w:val="20"/>
  </w:num>
  <w:num w:numId="34">
    <w:abstractNumId w:val="5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BC"/>
    <w:rsid w:val="00016AAB"/>
    <w:rsid w:val="00062658"/>
    <w:rsid w:val="000718B9"/>
    <w:rsid w:val="00080D28"/>
    <w:rsid w:val="000941C0"/>
    <w:rsid w:val="000D27FC"/>
    <w:rsid w:val="000E7D90"/>
    <w:rsid w:val="000F2EAB"/>
    <w:rsid w:val="000F404C"/>
    <w:rsid w:val="000F40AF"/>
    <w:rsid w:val="00104DD9"/>
    <w:rsid w:val="00113457"/>
    <w:rsid w:val="00113C91"/>
    <w:rsid w:val="00120D35"/>
    <w:rsid w:val="00133955"/>
    <w:rsid w:val="00152A71"/>
    <w:rsid w:val="00164DCA"/>
    <w:rsid w:val="00171B7C"/>
    <w:rsid w:val="00174194"/>
    <w:rsid w:val="001C4600"/>
    <w:rsid w:val="001D1BC1"/>
    <w:rsid w:val="00200F3B"/>
    <w:rsid w:val="00204EF7"/>
    <w:rsid w:val="00223FE2"/>
    <w:rsid w:val="002267F1"/>
    <w:rsid w:val="002311E0"/>
    <w:rsid w:val="002319AE"/>
    <w:rsid w:val="00233CF6"/>
    <w:rsid w:val="00246B0C"/>
    <w:rsid w:val="002510BE"/>
    <w:rsid w:val="0025210B"/>
    <w:rsid w:val="002717B3"/>
    <w:rsid w:val="00282078"/>
    <w:rsid w:val="00291515"/>
    <w:rsid w:val="00291E4F"/>
    <w:rsid w:val="002B35E7"/>
    <w:rsid w:val="002C39CF"/>
    <w:rsid w:val="002C3E80"/>
    <w:rsid w:val="002C42B8"/>
    <w:rsid w:val="002C6247"/>
    <w:rsid w:val="00306142"/>
    <w:rsid w:val="003123A0"/>
    <w:rsid w:val="00316940"/>
    <w:rsid w:val="003337E3"/>
    <w:rsid w:val="00333E94"/>
    <w:rsid w:val="00343045"/>
    <w:rsid w:val="0034401B"/>
    <w:rsid w:val="00354B36"/>
    <w:rsid w:val="00360F08"/>
    <w:rsid w:val="00376188"/>
    <w:rsid w:val="003858BC"/>
    <w:rsid w:val="003A6B1E"/>
    <w:rsid w:val="003E0A0F"/>
    <w:rsid w:val="00450B7D"/>
    <w:rsid w:val="00452B10"/>
    <w:rsid w:val="00456134"/>
    <w:rsid w:val="004765E7"/>
    <w:rsid w:val="004771AB"/>
    <w:rsid w:val="00484224"/>
    <w:rsid w:val="004970EE"/>
    <w:rsid w:val="004B5481"/>
    <w:rsid w:val="004C0015"/>
    <w:rsid w:val="004C246F"/>
    <w:rsid w:val="004D280C"/>
    <w:rsid w:val="004E031A"/>
    <w:rsid w:val="004E3AF6"/>
    <w:rsid w:val="00514E4A"/>
    <w:rsid w:val="00520CA8"/>
    <w:rsid w:val="00523612"/>
    <w:rsid w:val="00550203"/>
    <w:rsid w:val="00550875"/>
    <w:rsid w:val="005A3635"/>
    <w:rsid w:val="005A36A7"/>
    <w:rsid w:val="005B6B13"/>
    <w:rsid w:val="005C292B"/>
    <w:rsid w:val="005D1729"/>
    <w:rsid w:val="005E3161"/>
    <w:rsid w:val="0065099F"/>
    <w:rsid w:val="0067472D"/>
    <w:rsid w:val="006D29B3"/>
    <w:rsid w:val="006D29C5"/>
    <w:rsid w:val="006F5A1B"/>
    <w:rsid w:val="006F5FF5"/>
    <w:rsid w:val="00717267"/>
    <w:rsid w:val="00723AF8"/>
    <w:rsid w:val="007266BC"/>
    <w:rsid w:val="00754C26"/>
    <w:rsid w:val="00757974"/>
    <w:rsid w:val="0078690D"/>
    <w:rsid w:val="0079415F"/>
    <w:rsid w:val="007954EA"/>
    <w:rsid w:val="007A1231"/>
    <w:rsid w:val="007A4CDD"/>
    <w:rsid w:val="007C5780"/>
    <w:rsid w:val="007C69AF"/>
    <w:rsid w:val="007C738C"/>
    <w:rsid w:val="007F37F0"/>
    <w:rsid w:val="007F38CD"/>
    <w:rsid w:val="00804866"/>
    <w:rsid w:val="008263EC"/>
    <w:rsid w:val="00854310"/>
    <w:rsid w:val="00854B5C"/>
    <w:rsid w:val="00867072"/>
    <w:rsid w:val="008807AA"/>
    <w:rsid w:val="008A34AD"/>
    <w:rsid w:val="008A4883"/>
    <w:rsid w:val="008A7CFB"/>
    <w:rsid w:val="008E12B8"/>
    <w:rsid w:val="00912C0A"/>
    <w:rsid w:val="0092580D"/>
    <w:rsid w:val="00971E5B"/>
    <w:rsid w:val="009805B4"/>
    <w:rsid w:val="009A01DC"/>
    <w:rsid w:val="009B568D"/>
    <w:rsid w:val="009B7C75"/>
    <w:rsid w:val="009C399A"/>
    <w:rsid w:val="009C503D"/>
    <w:rsid w:val="009C5A88"/>
    <w:rsid w:val="009C7DB7"/>
    <w:rsid w:val="009D3072"/>
    <w:rsid w:val="009F6503"/>
    <w:rsid w:val="00A4111D"/>
    <w:rsid w:val="00A52881"/>
    <w:rsid w:val="00A70755"/>
    <w:rsid w:val="00A82E52"/>
    <w:rsid w:val="00A962AE"/>
    <w:rsid w:val="00AF6E97"/>
    <w:rsid w:val="00AF7CF7"/>
    <w:rsid w:val="00B331D7"/>
    <w:rsid w:val="00B5381F"/>
    <w:rsid w:val="00B563E8"/>
    <w:rsid w:val="00B9339F"/>
    <w:rsid w:val="00BD6FA5"/>
    <w:rsid w:val="00BE3148"/>
    <w:rsid w:val="00BF21AD"/>
    <w:rsid w:val="00C16F8A"/>
    <w:rsid w:val="00C17CCE"/>
    <w:rsid w:val="00C37B2F"/>
    <w:rsid w:val="00C52E26"/>
    <w:rsid w:val="00C75CD8"/>
    <w:rsid w:val="00C8610E"/>
    <w:rsid w:val="00C91EDA"/>
    <w:rsid w:val="00CA1B7B"/>
    <w:rsid w:val="00CA3B60"/>
    <w:rsid w:val="00CA56C4"/>
    <w:rsid w:val="00CA6DEF"/>
    <w:rsid w:val="00CB0E57"/>
    <w:rsid w:val="00D00CAC"/>
    <w:rsid w:val="00D14D86"/>
    <w:rsid w:val="00D33B68"/>
    <w:rsid w:val="00D35A5F"/>
    <w:rsid w:val="00D75CF5"/>
    <w:rsid w:val="00D95311"/>
    <w:rsid w:val="00DA091D"/>
    <w:rsid w:val="00DA273D"/>
    <w:rsid w:val="00DB5F62"/>
    <w:rsid w:val="00DD499E"/>
    <w:rsid w:val="00DF4937"/>
    <w:rsid w:val="00E04AB8"/>
    <w:rsid w:val="00E15F9B"/>
    <w:rsid w:val="00E2365E"/>
    <w:rsid w:val="00E619BC"/>
    <w:rsid w:val="00E739E5"/>
    <w:rsid w:val="00E80BFA"/>
    <w:rsid w:val="00E84F53"/>
    <w:rsid w:val="00E94F0B"/>
    <w:rsid w:val="00E95B46"/>
    <w:rsid w:val="00EB14E6"/>
    <w:rsid w:val="00ED1A17"/>
    <w:rsid w:val="00EE3377"/>
    <w:rsid w:val="00F20C24"/>
    <w:rsid w:val="00F20FE5"/>
    <w:rsid w:val="00F24F82"/>
    <w:rsid w:val="00F5023F"/>
    <w:rsid w:val="00F50B99"/>
    <w:rsid w:val="00F90BDF"/>
    <w:rsid w:val="00FA0996"/>
    <w:rsid w:val="00FA6D08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404C91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oh Para 1,h1,Section Heading,Part,(Chapter Nbr),level 1,Level 1 Head,H1,Spec,No numbers,heading1,heading 1,Level 1,contents,h1 chapter heading,proj,proj1,proj5,proj6,proj7,proj8,proj9,proj10,proj11,proj12,proj13,proj14,proj15,proj51,proj61"/>
    <w:basedOn w:val="Normal"/>
    <w:next w:val="Normal"/>
    <w:link w:val="Heading1Char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MoH sub-para,Chapter Title,Heading 2a,H2,Reset numbering,W6_Hdg2,h2,heading 2,2,sub-sect,dd heading 2,dh2,Intro Text Bold,Header 2,l2,Level 2 Head,proj2,proj21,proj22,proj23,proj24,proj25,proj26,proj27,proj28,proj29,proj210,proj211,proj212"/>
    <w:basedOn w:val="Normal"/>
    <w:next w:val="Normal"/>
    <w:link w:val="Heading2Char"/>
    <w:qFormat/>
    <w:rsid w:val="009C7DB7"/>
    <w:pPr>
      <w:keepNext/>
      <w:spacing w:before="480" w:after="60" w:line="240" w:lineRule="auto"/>
      <w:ind w:left="1924" w:hanging="714"/>
      <w:jc w:val="both"/>
      <w:outlineLvl w:val="1"/>
    </w:pPr>
    <w:rPr>
      <w:rFonts w:ascii="Arial" w:eastAsia="Times New Roman" w:hAnsi="Arial" w:cs="Arial"/>
      <w:b/>
      <w:bCs/>
      <w:iCs/>
      <w:szCs w:val="28"/>
    </w:rPr>
  </w:style>
  <w:style w:type="paragraph" w:styleId="Heading3">
    <w:name w:val="heading 3"/>
    <w:aliases w:val="Moh sub-sub-para,Section,H3,H31,Level 1 - 1,h3,subhead,1.,h3 sub heading,underlined Heading,heading 3,proj3,proj31,proj32,proj33,proj34,proj35,proj36,proj37,proj38,proj39,proj310,proj311,proj312,proj321,proj331,proj341,proj351,proj361,proj371"/>
    <w:basedOn w:val="Normal"/>
    <w:next w:val="Normal"/>
    <w:link w:val="Heading3Char"/>
    <w:qFormat/>
    <w:rsid w:val="009C7DB7"/>
    <w:pPr>
      <w:keepNext/>
      <w:spacing w:before="240" w:after="120" w:line="240" w:lineRule="auto"/>
      <w:ind w:left="2840" w:hanging="714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oh Para 1 Char,h1 Char,Section Heading Char,Part Char,(Chapter Nbr) Char,level 1 Char,Level 1 Head Char,H1 Char,Spec Char,No numbers Char,heading1 Char,heading 1 Char,Level 1 Char,contents Char,h1 chapter heading Char,proj Char"/>
    <w:basedOn w:val="DefaultParagraphFont"/>
    <w:link w:val="Heading1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MoH sub-para Char,Chapter Title Char,Heading 2a Char,H2 Char,Reset numbering Char,W6_Hdg2 Char,h2 Char,heading 2 Char,2 Char,sub-sect Char,dd heading 2 Char,dh2 Char,Intro Text Bold Char,Header 2 Char,l2 Char,Level 2 Head Char,proj2 Char"/>
    <w:basedOn w:val="DefaultParagraphFont"/>
    <w:link w:val="Heading2"/>
    <w:rsid w:val="009C7DB7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aliases w:val="Moh sub-sub-para Char,Section Char,H3 Char,H31 Char,Level 1 - 1 Char,h3 Char,subhead Char,1. Char,h3 sub heading Char,underlined Heading Char,heading 3 Char,proj3 Char,proj31 Char,proj32 Char,proj33 Char,proj34 Char,proj35 Char"/>
    <w:basedOn w:val="DefaultParagraphFont"/>
    <w:link w:val="Heading3"/>
    <w:rsid w:val="009C7DB7"/>
    <w:rPr>
      <w:rFonts w:ascii="Arial" w:eastAsia="Times New Roman" w:hAnsi="Arial" w:cs="Arial"/>
      <w:b/>
      <w:bCs/>
      <w:szCs w:val="26"/>
    </w:rPr>
  </w:style>
  <w:style w:type="paragraph" w:styleId="BodyText">
    <w:name w:val="Body Text"/>
    <w:basedOn w:val="Normal"/>
    <w:link w:val="BodyTextChar"/>
    <w:rsid w:val="009C7DB7"/>
    <w:pPr>
      <w:spacing w:after="120" w:line="240" w:lineRule="auto"/>
      <w:ind w:left="7236" w:hanging="714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7DB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9C7DB7"/>
    <w:pPr>
      <w:spacing w:after="120" w:line="240" w:lineRule="auto"/>
      <w:ind w:left="1429" w:hanging="715"/>
    </w:pPr>
    <w:rPr>
      <w:rFonts w:ascii="Arial" w:eastAsia="Times New Roman" w:hAnsi="Arial" w:cs="Times New Roman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9C7DB7"/>
    <w:rPr>
      <w:rFonts w:ascii="Arial" w:eastAsia="Times New Roman" w:hAnsi="Arial" w:cs="Times New Roman"/>
      <w:szCs w:val="20"/>
      <w:lang w:eastAsia="x-none"/>
    </w:rPr>
  </w:style>
  <w:style w:type="paragraph" w:styleId="BodyText3">
    <w:name w:val="Body Text 3"/>
    <w:basedOn w:val="Normal"/>
    <w:link w:val="BodyText3Char"/>
    <w:rsid w:val="009C7DB7"/>
    <w:pPr>
      <w:spacing w:after="120" w:line="240" w:lineRule="auto"/>
      <w:ind w:left="2142" w:hanging="713"/>
      <w:jc w:val="both"/>
    </w:pPr>
    <w:rPr>
      <w:rFonts w:ascii="Arial" w:eastAsia="Times New Roman" w:hAnsi="Arial" w:cs="Times New Roman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C7DB7"/>
    <w:rPr>
      <w:rFonts w:ascii="Arial" w:eastAsia="Times New Roman" w:hAnsi="Arial" w:cs="Times New Roman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Josephine Fahy</cp:lastModifiedBy>
  <cp:revision>2</cp:revision>
  <cp:lastPrinted>2019-12-13T01:42:00Z</cp:lastPrinted>
  <dcterms:created xsi:type="dcterms:W3CDTF">2020-03-02T22:00:00Z</dcterms:created>
  <dcterms:modified xsi:type="dcterms:W3CDTF">2020-03-02T22:00:00Z</dcterms:modified>
</cp:coreProperties>
</file>